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5ECCA3AE" w:rsidR="004B374A" w:rsidRPr="00262C66" w:rsidRDefault="002661C6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Marija Brajdić Vuković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704B7128" w:rsidR="004B374A" w:rsidRPr="00262C66" w:rsidRDefault="002661C6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 za društvena istraživanja u Zagrebu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31EBB5CE" w:rsidR="004B374A" w:rsidRPr="00262C66" w:rsidRDefault="002661C6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Društvena odgovornost i profesionalna etika hrvatskih istraživača - RESETH</w:t>
            </w:r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682A7784" w:rsidR="004B374A" w:rsidRPr="00262C66" w:rsidRDefault="002661C6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Marija Brajdić Vuković</w:t>
            </w:r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35A18608" w14:textId="43BAF476" w:rsidR="004B374A" w:rsidRPr="00262C66" w:rsidRDefault="002661C6" w:rsidP="0072566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Podaci iz</w:t>
            </w:r>
            <w:r w:rsidR="00725669">
              <w:rPr>
                <w:rFonts w:ascii="Arial" w:hAnsi="Arial" w:cs="Arial"/>
                <w:sz w:val="18"/>
              </w:rPr>
              <w:t xml:space="preserve"> dvaju online</w:t>
            </w:r>
            <w:r>
              <w:rPr>
                <w:rFonts w:ascii="Arial" w:hAnsi="Arial" w:cs="Arial"/>
                <w:sz w:val="18"/>
              </w:rPr>
              <w:t xml:space="preserve"> anketn</w:t>
            </w:r>
            <w:r w:rsidR="00725669">
              <w:rPr>
                <w:rFonts w:ascii="Arial" w:hAnsi="Arial" w:cs="Arial"/>
                <w:sz w:val="18"/>
              </w:rPr>
              <w:t xml:space="preserve">ih </w:t>
            </w:r>
            <w:r>
              <w:rPr>
                <w:rFonts w:ascii="Arial" w:hAnsi="Arial" w:cs="Arial"/>
                <w:sz w:val="18"/>
              </w:rPr>
              <w:t xml:space="preserve">istraživanja na uzorku hrvatskih istraživača (N </w:t>
            </w:r>
            <w:r w:rsidR="00725669">
              <w:rPr>
                <w:rFonts w:ascii="Arial" w:hAnsi="Arial" w:cs="Arial"/>
                <w:sz w:val="18"/>
              </w:rPr>
              <w:t>1600</w:t>
            </w:r>
            <w:r>
              <w:rPr>
                <w:rFonts w:ascii="Arial" w:hAnsi="Arial" w:cs="Arial"/>
                <w:sz w:val="18"/>
              </w:rPr>
              <w:t>) u obliku baze podataka u formatu SPSS programa za statističku obradu podataka. Podaci iz anketnog istraživanja na reprezentativnom uzorku građana Hrvatske u obliku baze podataka u formatu SPSS programa za statističku obradu podataka. Podaci iz polu-strukturiranih dubinskih intervjua (N=96), audio snimke u .</w:t>
            </w:r>
            <w:proofErr w:type="spellStart"/>
            <w:r>
              <w:rPr>
                <w:rFonts w:ascii="Arial" w:hAnsi="Arial" w:cs="Arial"/>
                <w:sz w:val="18"/>
              </w:rPr>
              <w:t>wav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ili .mp3 formatu i pripadajući transkripti u word dokumentima. Podaci iz diskusijskih grupa, njih 8, video snimke i pripadajući transkripti u </w:t>
            </w:r>
            <w:r w:rsidR="00FF39F1">
              <w:rPr>
                <w:rFonts w:ascii="Arial" w:hAnsi="Arial" w:cs="Arial"/>
                <w:sz w:val="18"/>
              </w:rPr>
              <w:t>MS Word</w:t>
            </w:r>
            <w:r>
              <w:rPr>
                <w:rFonts w:ascii="Arial" w:hAnsi="Arial" w:cs="Arial"/>
                <w:sz w:val="18"/>
              </w:rPr>
              <w:t xml:space="preserve"> dokumentima. Dokumenti prikupljeni s web stranica državnih tijela i javnih institucija. Sekundarni podaci iz različitih izvora i tipova istraživanja.</w:t>
            </w: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48E6F3C2" w14:textId="67C69A88" w:rsidR="004B374A" w:rsidRPr="00262C66" w:rsidRDefault="002661C6" w:rsidP="00725669">
            <w:pPr>
              <w:pStyle w:val="TableParagraph"/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Podaci</w:t>
            </w:r>
            <w:r w:rsidR="00725669">
              <w:rPr>
                <w:rFonts w:ascii="Arial" w:hAnsi="Arial" w:cs="Arial"/>
                <w:sz w:val="18"/>
              </w:rPr>
              <w:t xml:space="preserve"> anketa na istraživačima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 će se prikupljati putem samostalnog ispunjavanja </w:t>
            </w:r>
            <w:r w:rsidR="0039109A">
              <w:rPr>
                <w:rFonts w:ascii="Arial" w:hAnsi="Arial" w:cs="Arial"/>
                <w:sz w:val="18"/>
              </w:rPr>
              <w:t xml:space="preserve">upitnika od strane </w:t>
            </w:r>
            <w:r w:rsidR="00725669">
              <w:rPr>
                <w:rFonts w:ascii="Arial" w:hAnsi="Arial" w:cs="Arial"/>
                <w:sz w:val="18"/>
              </w:rPr>
              <w:t xml:space="preserve">sudionika istraživanja na platformi </w:t>
            </w:r>
            <w:proofErr w:type="spellStart"/>
            <w:r w:rsidR="00725669">
              <w:rPr>
                <w:rFonts w:ascii="Arial" w:hAnsi="Arial" w:cs="Arial"/>
                <w:sz w:val="18"/>
              </w:rPr>
              <w:t>Limesurvey</w:t>
            </w:r>
            <w:proofErr w:type="spellEnd"/>
            <w:r w:rsidR="0039109A">
              <w:rPr>
                <w:rFonts w:ascii="Arial" w:hAnsi="Arial" w:cs="Arial"/>
                <w:sz w:val="18"/>
              </w:rPr>
              <w:t>.</w:t>
            </w:r>
            <w:r w:rsidR="00471E24">
              <w:rPr>
                <w:rFonts w:ascii="Arial" w:hAnsi="Arial" w:cs="Arial"/>
                <w:sz w:val="18"/>
              </w:rPr>
              <w:t xml:space="preserve"> U upitniku će biti dane jasne upute za popunjavanje pitanja.</w:t>
            </w:r>
            <w:r w:rsidR="0039109A">
              <w:rPr>
                <w:rFonts w:ascii="Arial" w:hAnsi="Arial" w:cs="Arial"/>
                <w:sz w:val="18"/>
              </w:rPr>
              <w:t xml:space="preserve"> Agencija za istraživanje tržišta i javnog mnijenja prikupljat će podatke za anketno</w:t>
            </w:r>
            <w:r w:rsidR="00725669">
              <w:rPr>
                <w:rFonts w:ascii="Arial" w:hAnsi="Arial" w:cs="Arial"/>
                <w:sz w:val="18"/>
              </w:rPr>
              <w:t xml:space="preserve"> na građanima Republike Hrvatske</w:t>
            </w:r>
            <w:r w:rsidR="0039109A">
              <w:rPr>
                <w:rFonts w:ascii="Arial" w:hAnsi="Arial" w:cs="Arial"/>
                <w:sz w:val="18"/>
              </w:rPr>
              <w:t xml:space="preserve"> istraživanje telefonskim putem</w:t>
            </w:r>
            <w:r w:rsidR="00471E24">
              <w:rPr>
                <w:rFonts w:ascii="Arial" w:hAnsi="Arial" w:cs="Arial"/>
                <w:sz w:val="18"/>
              </w:rPr>
              <w:t xml:space="preserve"> s unaprijed instruiranim anketarima</w:t>
            </w:r>
            <w:r w:rsidR="0039109A">
              <w:rPr>
                <w:rFonts w:ascii="Arial" w:hAnsi="Arial" w:cs="Arial"/>
                <w:sz w:val="18"/>
              </w:rPr>
              <w:t>. I</w:t>
            </w:r>
            <w:r w:rsidR="00B907CC">
              <w:rPr>
                <w:rFonts w:ascii="Arial" w:hAnsi="Arial" w:cs="Arial"/>
                <w:sz w:val="18"/>
              </w:rPr>
              <w:t>straživač</w:t>
            </w:r>
            <w:r w:rsidR="0039109A">
              <w:rPr>
                <w:rFonts w:ascii="Arial" w:hAnsi="Arial" w:cs="Arial"/>
                <w:sz w:val="18"/>
              </w:rPr>
              <w:t>i</w:t>
            </w:r>
            <w:r w:rsidR="00B907CC">
              <w:rPr>
                <w:rFonts w:ascii="Arial" w:hAnsi="Arial" w:cs="Arial"/>
                <w:sz w:val="18"/>
              </w:rPr>
              <w:t xml:space="preserve"> koji surađuju na RESETH projektu</w:t>
            </w:r>
            <w:r w:rsidR="00471E24">
              <w:rPr>
                <w:rFonts w:ascii="Arial" w:hAnsi="Arial" w:cs="Arial"/>
                <w:sz w:val="18"/>
              </w:rPr>
              <w:t xml:space="preserve"> i iskusni su u kvalitativnoj metodologiji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71E24">
              <w:rPr>
                <w:rFonts w:ascii="Arial" w:hAnsi="Arial" w:cs="Arial"/>
                <w:sz w:val="18"/>
              </w:rPr>
              <w:t>vodit će</w:t>
            </w:r>
            <w:r>
              <w:rPr>
                <w:rFonts w:ascii="Arial" w:hAnsi="Arial" w:cs="Arial"/>
                <w:sz w:val="18"/>
              </w:rPr>
              <w:t xml:space="preserve"> polu</w:t>
            </w:r>
            <w:r w:rsidR="00863821">
              <w:rPr>
                <w:rFonts w:ascii="Arial" w:hAnsi="Arial" w:cs="Arial"/>
                <w:sz w:val="18"/>
              </w:rPr>
              <w:t>-</w:t>
            </w:r>
            <w:r w:rsidR="00471E24">
              <w:rPr>
                <w:rFonts w:ascii="Arial" w:hAnsi="Arial" w:cs="Arial"/>
                <w:sz w:val="18"/>
              </w:rPr>
              <w:t>strukturirane</w:t>
            </w:r>
            <w:r>
              <w:rPr>
                <w:rFonts w:ascii="Arial" w:hAnsi="Arial" w:cs="Arial"/>
                <w:sz w:val="18"/>
              </w:rPr>
              <w:t xml:space="preserve"> intervju</w:t>
            </w:r>
            <w:r w:rsidR="00471E24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9109A">
              <w:rPr>
                <w:rFonts w:ascii="Arial" w:hAnsi="Arial" w:cs="Arial"/>
                <w:sz w:val="18"/>
              </w:rPr>
              <w:t xml:space="preserve">snimat će razgovor putem diktafona. Razgovori će biti transkribirani </w:t>
            </w:r>
            <w:r w:rsidR="00733017">
              <w:rPr>
                <w:rFonts w:ascii="Arial" w:hAnsi="Arial" w:cs="Arial"/>
                <w:sz w:val="18"/>
              </w:rPr>
              <w:t>u tekstualni format, transkribirat će ih tehničari</w:t>
            </w:r>
            <w:r w:rsidR="00471E24">
              <w:rPr>
                <w:rFonts w:ascii="Arial" w:hAnsi="Arial" w:cs="Arial"/>
                <w:sz w:val="18"/>
              </w:rPr>
              <w:t xml:space="preserve"> vjerno od riječi do riječi</w:t>
            </w:r>
            <w:r w:rsidR="00733017">
              <w:rPr>
                <w:rFonts w:ascii="Arial" w:hAnsi="Arial" w:cs="Arial"/>
                <w:sz w:val="18"/>
              </w:rPr>
              <w:t>.</w:t>
            </w:r>
            <w:r w:rsidR="0039109A">
              <w:rPr>
                <w:rFonts w:ascii="Arial" w:hAnsi="Arial" w:cs="Arial"/>
                <w:sz w:val="18"/>
              </w:rPr>
              <w:t xml:space="preserve"> </w:t>
            </w:r>
            <w:r w:rsidR="00471E24">
              <w:rPr>
                <w:rFonts w:ascii="Arial" w:hAnsi="Arial" w:cs="Arial"/>
                <w:sz w:val="18"/>
              </w:rPr>
              <w:t xml:space="preserve">Diskusijske grupe vodit će također istraživači i one će biti snimane videom, temeljem kojeg će biti napravljen tekstualni transkript od riječi do riječi s opisima snimke. Dokumenti prikupljeni s weba pohranjivat će se u jedinstvenu tekstualnu bazu podataka. Anketni podaci bit će </w:t>
            </w:r>
            <w:r w:rsidR="00FF39F1">
              <w:rPr>
                <w:rFonts w:ascii="Arial" w:hAnsi="Arial" w:cs="Arial"/>
                <w:sz w:val="18"/>
              </w:rPr>
              <w:t>uneseni</w:t>
            </w:r>
            <w:r w:rsidR="00471E24">
              <w:rPr>
                <w:rFonts w:ascii="Arial" w:hAnsi="Arial" w:cs="Arial"/>
                <w:sz w:val="18"/>
              </w:rPr>
              <w:t xml:space="preserve"> u SPSS bazu podataka te će se obrađivati upravo u istom softveru. Podaci iz intervjua i </w:t>
            </w:r>
            <w:r w:rsidR="00FF39F1">
              <w:rPr>
                <w:rFonts w:ascii="Arial" w:hAnsi="Arial" w:cs="Arial"/>
                <w:sz w:val="18"/>
              </w:rPr>
              <w:t>diskusijskih</w:t>
            </w:r>
            <w:r w:rsidR="00471E24">
              <w:rPr>
                <w:rFonts w:ascii="Arial" w:hAnsi="Arial" w:cs="Arial"/>
                <w:sz w:val="18"/>
              </w:rPr>
              <w:t xml:space="preserve"> grupa u obliku transkripata bit će </w:t>
            </w:r>
            <w:r w:rsidR="00FF39F1">
              <w:rPr>
                <w:rFonts w:ascii="Arial" w:hAnsi="Arial" w:cs="Arial"/>
                <w:sz w:val="18"/>
              </w:rPr>
              <w:t xml:space="preserve">pohranjeni u </w:t>
            </w:r>
            <w:proofErr w:type="spellStart"/>
            <w:r w:rsidR="00FF39F1">
              <w:rPr>
                <w:rFonts w:ascii="Arial" w:hAnsi="Arial" w:cs="Arial"/>
                <w:sz w:val="18"/>
              </w:rPr>
              <w:t>MaxQDA</w:t>
            </w:r>
            <w:proofErr w:type="spellEnd"/>
            <w:r w:rsidR="00FF39F1">
              <w:rPr>
                <w:rFonts w:ascii="Arial" w:hAnsi="Arial" w:cs="Arial"/>
                <w:sz w:val="18"/>
              </w:rPr>
              <w:t xml:space="preserve"> bazu podataka u kojem softveru će se i obrađivati. Dokumenti koji će biti predmet analize sadržaja i diskurzivne analize obrađivat će se u MS Word programu.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proofErr w:type="spellStart"/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proofErr w:type="spellEnd"/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06630D9" w14:textId="30D65900" w:rsidR="004B374A" w:rsidRPr="00262C66" w:rsidRDefault="00AC595B" w:rsidP="00AC595B">
            <w:pPr>
              <w:pStyle w:val="TableParagraph"/>
              <w:spacing w:line="242" w:lineRule="auto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 anketu provedenu na istraživačima, i anketu provedenu na građanima osigurat ćemo knjige kodova te izvještaje o uzorku. Za </w:t>
            </w:r>
            <w:proofErr w:type="spellStart"/>
            <w:r>
              <w:rPr>
                <w:rFonts w:ascii="Arial" w:hAnsi="Arial" w:cs="Arial"/>
                <w:sz w:val="18"/>
              </w:rPr>
              <w:t>polustrukturirane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narativne i fenomenološke knjige osigurat ćemo izvještaje o uzorku i kodna stabla. Za diskusijske grupe osigurat ćemo pristup karticama za sve četiri discipline u otvorenom pristupu. </w:t>
            </w: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metode </w:t>
            </w:r>
            <w:proofErr w:type="spellStart"/>
            <w:r w:rsidR="007A0FF1" w:rsidRPr="004B1924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="007A0FF1" w:rsidRPr="004B1924">
              <w:rPr>
                <w:rFonts w:ascii="Open Sans" w:hAnsi="Open Sans" w:cs="Open Sans"/>
                <w:sz w:val="20"/>
              </w:rPr>
              <w:t xml:space="preserve">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7A1A995" w14:textId="1F167F94" w:rsidR="004B374A" w:rsidRPr="00262C66" w:rsidRDefault="00AC595B" w:rsidP="00DB25DE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slučaju anketnih upitnika nećemo prikupljati osobne podatke, a osigurat ćemo da sudionici istraživanja budu informirani o tome tko provodi istraživanje te svrsi i načinu prikupljanja podataka kao i  namjeri korištenja podataka, te ćemo im dostaviti kontakt na koji mogu postavljati dodatna pitanja.</w:t>
            </w:r>
            <w:r w:rsidR="00C02ECF">
              <w:rPr>
                <w:rFonts w:ascii="Arial" w:hAnsi="Arial" w:cs="Arial"/>
                <w:sz w:val="18"/>
              </w:rPr>
              <w:t xml:space="preserve"> Za polu-strukturirane intervjue pripremit ćemo formular informiranog pristanka u kojemu će biti navedeno tko provodi istraživanje, u koju svrhu, na kojem uzorku, kako će se podaci pohranjivati, ako obrađivati, na koji način ćemo štititi povjerljivost podataka i identitet sudionika istraživanja, također ćemo ih obavijestiti da je sudjelovanje dobrovoljno te da mogu odustati ukoliko žele i tijekom istraživanja kao i da zadržavaju pravo da ne odgovore na pitanja koja smatraju neugodnima. Sudionicima će biti pridana šifra te će pod tom šifrom biti pohranjeni njihovi podaci</w:t>
            </w:r>
            <w:r w:rsidR="00DB25DE">
              <w:rPr>
                <w:rFonts w:ascii="Arial" w:hAnsi="Arial" w:cs="Arial"/>
                <w:sz w:val="18"/>
              </w:rPr>
              <w:t>, a njihov identitet bit će poznat samo istraživačima koji sudjeluju u istraživanju</w:t>
            </w:r>
            <w:r w:rsidR="00C02ECF">
              <w:rPr>
                <w:rFonts w:ascii="Arial" w:hAnsi="Arial" w:cs="Arial"/>
                <w:sz w:val="18"/>
              </w:rPr>
              <w:t>. Tehničari audio snimke pretvaraju u tekstualni oblik potpisat će izjavu o etičnom postupanju i povjerljivosti podataka istraživanja. Sudionici diskusijskih grupa također će dobiti formular informiranog pristanka, te će tehničar koji diskusijske podatke pretvara u digitalni oblik potpisati izjavu o obvezi povjerljivosti. Sudionici će biti upisani pod šiframa i njihov identitet poznat samo istraživačima koji sudjeluju u istraživanju.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01F062AB" w14:textId="37DEDCEA" w:rsidR="004B35E9" w:rsidRPr="004B35E9" w:rsidRDefault="00DB25DE" w:rsidP="004B35E9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Svim podacima istraživanja u njihovom izvornom obliku imat će pristup istraživački tim RESETH projekta. Podaci će biti pohranjeni na zajedničkom oblaku te zaštićeni šifrom koja će biti poznata samo istraživačima s projekta. </w:t>
            </w:r>
            <w:r w:rsidR="004B35E9" w:rsidRPr="004B35E9">
              <w:rPr>
                <w:rFonts w:ascii="Arial" w:hAnsi="Arial" w:cs="Arial"/>
                <w:sz w:val="18"/>
              </w:rPr>
              <w:t xml:space="preserve">Podaci će se pohraniti u centraliziranom sustavu za pohranu (365 </w:t>
            </w:r>
            <w:proofErr w:type="spellStart"/>
            <w:r w:rsidR="004B35E9" w:rsidRPr="004B35E9">
              <w:rPr>
                <w:rFonts w:ascii="Arial" w:hAnsi="Arial" w:cs="Arial"/>
                <w:sz w:val="18"/>
              </w:rPr>
              <w:t>OneDrive</w:t>
            </w:r>
            <w:proofErr w:type="spellEnd"/>
            <w:r w:rsidR="004B35E9" w:rsidRPr="004B35E9">
              <w:rPr>
                <w:rFonts w:ascii="Arial" w:hAnsi="Arial" w:cs="Arial"/>
                <w:sz w:val="18"/>
              </w:rPr>
              <w:t xml:space="preserve">). Pristup podacima upravlja se preko identiteta ustanove koji je siguran sustav i slijedi najbolje prakse u pogledu upravljanja identitetom. </w:t>
            </w:r>
            <w:r w:rsidR="004B35E9">
              <w:rPr>
                <w:rFonts w:ascii="Arial" w:hAnsi="Arial" w:cs="Arial"/>
                <w:sz w:val="18"/>
              </w:rPr>
              <w:t xml:space="preserve">Tehničari </w:t>
            </w:r>
            <w:r>
              <w:rPr>
                <w:rFonts w:ascii="Arial" w:hAnsi="Arial" w:cs="Arial"/>
                <w:sz w:val="18"/>
              </w:rPr>
              <w:t>koji će se baviti transkribiranjem bit će djelomično omogućen pristup podacima u ograničenom vremenu koja im je potrebno da bi obavili zadatak.</w:t>
            </w:r>
            <w:r w:rsidR="004B35E9" w:rsidRPr="004B35E9">
              <w:rPr>
                <w:rFonts w:ascii="Arial" w:hAnsi="Arial" w:cs="Arial"/>
                <w:sz w:val="18"/>
              </w:rPr>
              <w:t xml:space="preserve"> Nadalje, glavn</w:t>
            </w:r>
            <w:r w:rsidR="004B35E9">
              <w:rPr>
                <w:rFonts w:ascii="Arial" w:hAnsi="Arial" w:cs="Arial"/>
                <w:sz w:val="18"/>
              </w:rPr>
              <w:t xml:space="preserve">a istraživačica </w:t>
            </w:r>
            <w:r w:rsidR="004B35E9" w:rsidRPr="004B35E9">
              <w:rPr>
                <w:rFonts w:ascii="Arial" w:hAnsi="Arial" w:cs="Arial"/>
                <w:sz w:val="18"/>
              </w:rPr>
              <w:t>će dnevno raditi sigurnosnu kopiju s računala na vanjski disk. Snimke intervjua</w:t>
            </w:r>
            <w:r w:rsidR="004B35E9">
              <w:rPr>
                <w:rFonts w:ascii="Arial" w:hAnsi="Arial" w:cs="Arial"/>
                <w:sz w:val="18"/>
              </w:rPr>
              <w:t xml:space="preserve"> i diskusijskih grupa</w:t>
            </w:r>
            <w:r w:rsidR="004B35E9" w:rsidRPr="004B35E9">
              <w:rPr>
                <w:rFonts w:ascii="Arial" w:hAnsi="Arial" w:cs="Arial"/>
                <w:sz w:val="18"/>
              </w:rPr>
              <w:t xml:space="preserve">, te transkripte koji uključuju informacije koje bi mogle otkriti identitet sudionika pohranit će jedan član istraživačkog tima na svoje osobno računalo sa šifrom pristupa. Svi podaci o identitetu sudionika intervjua čuvat će se u zaključanom ormaru i neće biti pohranjeni u elektronskom obliku. </w:t>
            </w:r>
            <w:proofErr w:type="spellStart"/>
            <w:r w:rsidR="004B35E9" w:rsidRPr="004B35E9">
              <w:rPr>
                <w:rFonts w:ascii="Arial" w:hAnsi="Arial" w:cs="Arial"/>
                <w:sz w:val="18"/>
              </w:rPr>
              <w:t>Anonimizirane</w:t>
            </w:r>
            <w:proofErr w:type="spellEnd"/>
            <w:r w:rsidR="004B35E9" w:rsidRPr="004B35E9">
              <w:rPr>
                <w:rFonts w:ascii="Arial" w:hAnsi="Arial" w:cs="Arial"/>
                <w:sz w:val="18"/>
              </w:rPr>
              <w:t xml:space="preserve"> transkripte intervjua pohranit ćemo u elektronskom obliku. </w:t>
            </w:r>
          </w:p>
          <w:p w14:paraId="7C33AB3B" w14:textId="5F5D5849" w:rsidR="004B374A" w:rsidRPr="00262C66" w:rsidRDefault="004B374A" w:rsidP="004B35E9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118965ED" w:rsidR="004B374A" w:rsidRPr="00262C66" w:rsidRDefault="00DB25DE" w:rsidP="004B35E9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Vlasnik podataka RESETH projekta je istraživački tim projekta. </w:t>
            </w:r>
            <w:r w:rsidR="004B35E9" w:rsidRPr="004B35E9">
              <w:rPr>
                <w:rFonts w:ascii="Arial" w:hAnsi="Arial" w:cs="Arial"/>
                <w:sz w:val="18"/>
              </w:rPr>
              <w:t>Ne očekuje se da će rezultati istraživanja dovesti do patenata. Ostali problemi intelektualnog vlasništva će se rješavati prema preporukama institucije (</w:t>
            </w:r>
            <w:r w:rsidR="004B35E9">
              <w:rPr>
                <w:rFonts w:ascii="Arial" w:hAnsi="Arial" w:cs="Arial"/>
                <w:sz w:val="18"/>
              </w:rPr>
              <w:t>Institut za društvena istraživanja u Zagrebu</w:t>
            </w:r>
            <w:r w:rsidR="004B35E9" w:rsidRPr="004B35E9">
              <w:rPr>
                <w:rFonts w:ascii="Arial" w:hAnsi="Arial" w:cs="Arial"/>
                <w:sz w:val="18"/>
              </w:rPr>
              <w:t>). S obzirom na to da podaci neće biti podvrgnuti ugovoru, te se neće patentirati, već će se objaviti kao otvoreni podaci pod licencijom CC0.</w:t>
            </w: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56C564ED" w14:textId="3F3BE058" w:rsidR="00344B44" w:rsidRPr="00344B44" w:rsidRDefault="00344B44" w:rsidP="00344B44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 w:rsidRPr="00344B44">
              <w:rPr>
                <w:rFonts w:ascii="Arial" w:hAnsi="Arial" w:cs="Arial"/>
                <w:sz w:val="18"/>
              </w:rPr>
              <w:t xml:space="preserve">Podaci će biti pohranjeni na računalima članova tima. Podaci će se tijekom istraživanja s računala članova projektnog tima kopirati u nacionalni sustav za pohranu i dijeljenje podataka Puh koji svim članovima projektnog tima omogućava pristup aktualnoj verziji podataka i na kojem se dnevno automatizirano izrađuje sigurnosna kopija podataka. Nadalje, podaci će biti pohranjeni na </w:t>
            </w:r>
            <w:proofErr w:type="spellStart"/>
            <w:r w:rsidRPr="00344B44">
              <w:rPr>
                <w:rFonts w:ascii="Arial" w:hAnsi="Arial" w:cs="Arial"/>
                <w:sz w:val="18"/>
              </w:rPr>
              <w:t>cloudu</w:t>
            </w:r>
            <w:proofErr w:type="spellEnd"/>
            <w:r w:rsidRPr="00344B44">
              <w:rPr>
                <w:rFonts w:ascii="Arial" w:hAnsi="Arial" w:cs="Arial"/>
                <w:sz w:val="18"/>
              </w:rPr>
              <w:t xml:space="preserve"> voditelja tima, te će voditelj tima dnevno raditi sigurnosnu kopiju s računala na vanjski disk. Za izradu sigurnosnih kopija i upravljanje njima zadužen će biti voditelj projekta. Bit će pohranjeno oko 4 GB podataka.</w:t>
            </w:r>
          </w:p>
          <w:p w14:paraId="4CD6A807" w14:textId="53B91478" w:rsidR="004B374A" w:rsidRPr="00262C66" w:rsidRDefault="004B374A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15108890" w14:textId="37E5170E" w:rsidR="004B374A" w:rsidRPr="00262C66" w:rsidRDefault="004B35E9" w:rsidP="00344B44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  <w:r w:rsidRPr="004B35E9">
              <w:rPr>
                <w:rFonts w:ascii="Arial" w:hAnsi="Arial" w:cs="Arial"/>
                <w:sz w:val="18"/>
              </w:rPr>
              <w:t xml:space="preserve">Podaci će se čuvati na računalima članova projektnog tima, na </w:t>
            </w:r>
            <w:proofErr w:type="spellStart"/>
            <w:r w:rsidRPr="004B35E9">
              <w:rPr>
                <w:rFonts w:ascii="Arial" w:hAnsi="Arial" w:cs="Arial"/>
                <w:sz w:val="18"/>
              </w:rPr>
              <w:t>cloudu</w:t>
            </w:r>
            <w:proofErr w:type="spellEnd"/>
            <w:r w:rsidRPr="004B35E9">
              <w:rPr>
                <w:rFonts w:ascii="Arial" w:hAnsi="Arial" w:cs="Arial"/>
                <w:sz w:val="18"/>
              </w:rPr>
              <w:t xml:space="preserve"> </w:t>
            </w:r>
            <w:r w:rsidR="00344B44">
              <w:rPr>
                <w:rFonts w:ascii="Arial" w:hAnsi="Arial" w:cs="Arial"/>
                <w:sz w:val="18"/>
              </w:rPr>
              <w:t>voditeljice</w:t>
            </w:r>
            <w:r w:rsidRPr="004B35E9">
              <w:rPr>
                <w:rFonts w:ascii="Arial" w:hAnsi="Arial" w:cs="Arial"/>
                <w:sz w:val="18"/>
              </w:rPr>
              <w:t xml:space="preserve"> projektnog tima, na </w:t>
            </w:r>
            <w:r w:rsidR="00344B44">
              <w:rPr>
                <w:rFonts w:ascii="Arial" w:hAnsi="Arial" w:cs="Arial"/>
                <w:sz w:val="18"/>
              </w:rPr>
              <w:t>eksternim memorijama</w:t>
            </w:r>
            <w:r w:rsidRPr="004B35E9">
              <w:rPr>
                <w:rFonts w:ascii="Arial" w:hAnsi="Arial" w:cs="Arial"/>
                <w:sz w:val="18"/>
              </w:rPr>
              <w:t xml:space="preserve">, te će se trajno čuvati u </w:t>
            </w:r>
            <w:r>
              <w:rPr>
                <w:rFonts w:ascii="Arial" w:hAnsi="Arial" w:cs="Arial"/>
                <w:sz w:val="18"/>
              </w:rPr>
              <w:t xml:space="preserve">repozitoriju </w:t>
            </w:r>
            <w:r w:rsidRPr="004B35E9">
              <w:rPr>
                <w:rFonts w:ascii="Arial" w:hAnsi="Arial" w:cs="Arial"/>
                <w:sz w:val="18"/>
              </w:rPr>
              <w:t xml:space="preserve">uspostavljenom na sustavu Dabar. Numeričke podatke (prikupljene anketnim upitnicima) čuvat će se u Excel i CSV obliku, tekstualne podatke (prikupljene intervjuima i otvorenim pitanjima u anketnim upitnicima) čuvat će se u </w:t>
            </w:r>
            <w:proofErr w:type="spellStart"/>
            <w:r w:rsidRPr="004B35E9">
              <w:rPr>
                <w:rFonts w:ascii="Arial" w:hAnsi="Arial" w:cs="Arial"/>
                <w:sz w:val="18"/>
              </w:rPr>
              <w:t>docx</w:t>
            </w:r>
            <w:proofErr w:type="spellEnd"/>
            <w:r w:rsidRPr="004B35E9">
              <w:rPr>
                <w:rFonts w:ascii="Arial" w:hAnsi="Arial" w:cs="Arial"/>
                <w:sz w:val="18"/>
              </w:rPr>
              <w:t xml:space="preserve">, te PDF obliku. </w:t>
            </w:r>
            <w:proofErr w:type="spellStart"/>
            <w:r w:rsidRPr="004B35E9">
              <w:rPr>
                <w:rFonts w:ascii="Arial" w:hAnsi="Arial" w:cs="Arial"/>
                <w:sz w:val="18"/>
              </w:rPr>
              <w:t>Doc</w:t>
            </w:r>
            <w:proofErr w:type="spellEnd"/>
            <w:r w:rsidRPr="004B35E9">
              <w:rPr>
                <w:rFonts w:ascii="Arial" w:hAnsi="Arial" w:cs="Arial"/>
                <w:sz w:val="18"/>
              </w:rPr>
              <w:t xml:space="preserve"> oblik će se obavezno konvertirati u </w:t>
            </w:r>
            <w:proofErr w:type="spellStart"/>
            <w:r w:rsidRPr="004B35E9">
              <w:rPr>
                <w:rFonts w:ascii="Arial" w:hAnsi="Arial" w:cs="Arial"/>
                <w:sz w:val="18"/>
              </w:rPr>
              <w:t>docx</w:t>
            </w:r>
            <w:proofErr w:type="spellEnd"/>
            <w:r w:rsidRPr="004B35E9">
              <w:rPr>
                <w:rFonts w:ascii="Arial" w:hAnsi="Arial" w:cs="Arial"/>
                <w:sz w:val="18"/>
              </w:rPr>
              <w:t xml:space="preserve"> oblik.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lastRenderedPageBreak/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5E9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5E9" w:rsidRPr="004B1924" w:rsidRDefault="004B35E9" w:rsidP="004B35E9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5E9" w:rsidRPr="004B1924" w:rsidRDefault="004B35E9" w:rsidP="004B35E9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Koji repozitorij će </w:t>
            </w:r>
            <w:r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z w:val="20"/>
              </w:rPr>
              <w:t xml:space="preserve"> kori</w:t>
            </w:r>
            <w:r>
              <w:rPr>
                <w:rFonts w:ascii="Open Sans" w:hAnsi="Open Sans" w:cs="Open Sans"/>
                <w:sz w:val="20"/>
              </w:rPr>
              <w:t>stit</w:t>
            </w:r>
            <w:r w:rsidRPr="004B1924">
              <w:rPr>
                <w:rFonts w:ascii="Open Sans" w:hAnsi="Open Sans" w:cs="Open Sans"/>
                <w:sz w:val="20"/>
              </w:rPr>
              <w:t xml:space="preserve"> za dijeljenje podataka?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6B5BA944" w:rsidR="004B35E9" w:rsidRPr="00262C66" w:rsidRDefault="004B35E9" w:rsidP="004B35E9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Konačnu verziju skupa podataka voditelj projekta podijelit će putem repozitorija uspostavljenog u nacionalnom sustavu Dabar, gdje će biti pohranjene i publikacije i ostala projektna dokumentacija. Podaci će biti objavljeni pod CC0 licencom (Creative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Commons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Zero). Repozitorij u sustavu Dabar odabran je jer podržava FAIR načela: skupovima dodjeljuje trajni identifikator URN:NBN, osigurava vidljivost podataka putem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OpenAIRE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portala i Google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Scholara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te tražilice dabar.srce.hr, a ujedno doprinosi vidljivosti i transparentnosti rada.</w:t>
            </w:r>
          </w:p>
        </w:tc>
      </w:tr>
      <w:tr w:rsidR="004B35E9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5E9" w:rsidRPr="004B1924" w:rsidRDefault="004B35E9" w:rsidP="004B35E9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5E9" w:rsidRPr="004B1924" w:rsidRDefault="004B35E9" w:rsidP="004B35E9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etičkim, autorskim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pravila,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5F1B079C" w:rsidR="004B35E9" w:rsidRPr="00262C66" w:rsidRDefault="004B35E9" w:rsidP="004B35E9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Jedini podaci koji se ne smiju dijeliti bit će snimke intervjua,</w:t>
            </w:r>
            <w:r w:rsidR="00344B44">
              <w:rPr>
                <w:rFonts w:ascii="Open Sans" w:hAnsi="Open Sans" w:cs="Open Sans"/>
                <w:sz w:val="20"/>
                <w:szCs w:val="20"/>
              </w:rPr>
              <w:t xml:space="preserve"> snimke diskusijskih grupa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te transkripti intervjua </w:t>
            </w:r>
            <w:r w:rsidR="00344B44">
              <w:rPr>
                <w:rFonts w:ascii="Open Sans" w:hAnsi="Open Sans" w:cs="Open Sans"/>
                <w:sz w:val="20"/>
                <w:szCs w:val="20"/>
              </w:rPr>
              <w:t xml:space="preserve">i diskusijskih grupa </w:t>
            </w:r>
            <w:r>
              <w:rPr>
                <w:rFonts w:ascii="Open Sans" w:hAnsi="Open Sans" w:cs="Open Sans"/>
                <w:sz w:val="20"/>
                <w:szCs w:val="20"/>
              </w:rPr>
              <w:t>koji uključuju informacije koje bi mogle otkriti identitet sudionika.</w:t>
            </w:r>
          </w:p>
        </w:tc>
      </w:tr>
      <w:tr w:rsidR="004B35E9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5E9" w:rsidRPr="004B1924" w:rsidRDefault="004B35E9" w:rsidP="004B35E9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5E9" w:rsidRPr="004B1924" w:rsidRDefault="004B35E9" w:rsidP="004B35E9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 repozitorijem koji je u skladu s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71D792AF" w:rsidR="004B35E9" w:rsidRPr="00262C66" w:rsidRDefault="004B35E9" w:rsidP="004B35E9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DA, potvrđujemo da ćemo se koristiti digitalnim repozitorijem koji je u skladu s načelima FAIR-a</w:t>
            </w:r>
            <w:r w:rsidRPr="0000292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B35E9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5E9" w:rsidRPr="004B1924" w:rsidRDefault="004B35E9" w:rsidP="004B35E9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5E9" w:rsidRPr="004B1924" w:rsidRDefault="004B35E9" w:rsidP="004B35E9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5E9" w:rsidRPr="004B1924" w:rsidRDefault="004B35E9" w:rsidP="004B35E9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76232E6B" w:rsidR="004B35E9" w:rsidRPr="00262C66" w:rsidRDefault="004B35E9" w:rsidP="004B35E9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DA, potvrđujemo da ćemo se koristiti digitalnim repozitorijem koji održava neprofitna organizacija</w:t>
            </w:r>
            <w:r w:rsidRPr="0000292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08623" w14:textId="77777777" w:rsidR="0035436D" w:rsidRDefault="0035436D" w:rsidP="008120C5">
      <w:r>
        <w:separator/>
      </w:r>
    </w:p>
  </w:endnote>
  <w:endnote w:type="continuationSeparator" w:id="0">
    <w:p w14:paraId="12F186B0" w14:textId="77777777" w:rsidR="0035436D" w:rsidRDefault="0035436D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 Nova Cond"/>
    <w:charset w:val="EE"/>
    <w:family w:val="swiss"/>
    <w:pitch w:val="variable"/>
    <w:sig w:usb0="20000287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3AC3D" w14:textId="77777777" w:rsidR="0035436D" w:rsidRDefault="0035436D" w:rsidP="008120C5">
      <w:r>
        <w:separator/>
      </w:r>
    </w:p>
  </w:footnote>
  <w:footnote w:type="continuationSeparator" w:id="0">
    <w:p w14:paraId="2737F406" w14:textId="77777777" w:rsidR="0035436D" w:rsidRDefault="0035436D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1FA8" w14:textId="6DDF4622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2661C6">
      <w:rPr>
        <w:rFonts w:ascii="Open Sans" w:hAnsi="Open Sans" w:cs="Open Sans"/>
        <w:sz w:val="20"/>
        <w:szCs w:val="20"/>
      </w:rPr>
      <w:t>RESETH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A1225"/>
    <w:rsid w:val="001C4C38"/>
    <w:rsid w:val="001C4D5D"/>
    <w:rsid w:val="00215EB3"/>
    <w:rsid w:val="002611D7"/>
    <w:rsid w:val="00262C66"/>
    <w:rsid w:val="002661C6"/>
    <w:rsid w:val="002700B9"/>
    <w:rsid w:val="00275D4E"/>
    <w:rsid w:val="002C415E"/>
    <w:rsid w:val="003330CC"/>
    <w:rsid w:val="0034257E"/>
    <w:rsid w:val="00344B44"/>
    <w:rsid w:val="0035436D"/>
    <w:rsid w:val="0039109A"/>
    <w:rsid w:val="003D05F3"/>
    <w:rsid w:val="003D0DA9"/>
    <w:rsid w:val="003F451E"/>
    <w:rsid w:val="00471E24"/>
    <w:rsid w:val="004B1924"/>
    <w:rsid w:val="004B35E9"/>
    <w:rsid w:val="004B374A"/>
    <w:rsid w:val="004E706F"/>
    <w:rsid w:val="006B4D7D"/>
    <w:rsid w:val="006F0787"/>
    <w:rsid w:val="00725669"/>
    <w:rsid w:val="007311B1"/>
    <w:rsid w:val="00733017"/>
    <w:rsid w:val="007A0FF1"/>
    <w:rsid w:val="007B6AE5"/>
    <w:rsid w:val="007E576A"/>
    <w:rsid w:val="008120C5"/>
    <w:rsid w:val="00863821"/>
    <w:rsid w:val="008B2874"/>
    <w:rsid w:val="00917D7A"/>
    <w:rsid w:val="00973600"/>
    <w:rsid w:val="009B19C6"/>
    <w:rsid w:val="00A143F7"/>
    <w:rsid w:val="00A65B47"/>
    <w:rsid w:val="00AC595B"/>
    <w:rsid w:val="00AE6EFD"/>
    <w:rsid w:val="00B225C7"/>
    <w:rsid w:val="00B607A2"/>
    <w:rsid w:val="00B907CC"/>
    <w:rsid w:val="00BA6320"/>
    <w:rsid w:val="00C02ECF"/>
    <w:rsid w:val="00C83D1E"/>
    <w:rsid w:val="00CE2CF9"/>
    <w:rsid w:val="00D15D58"/>
    <w:rsid w:val="00DB25DE"/>
    <w:rsid w:val="00DD28AE"/>
    <w:rsid w:val="00DD61C4"/>
    <w:rsid w:val="00E1431B"/>
    <w:rsid w:val="00E33DEE"/>
    <w:rsid w:val="00F6499F"/>
    <w:rsid w:val="00F82331"/>
    <w:rsid w:val="00F87D2E"/>
    <w:rsid w:val="00FD725D"/>
    <w:rsid w:val="00FE6C1F"/>
    <w:rsid w:val="00FF39F1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8823</Characters>
  <Application>Microsoft Office Word</Application>
  <DocSecurity>0</DocSecurity>
  <Lines>420</Lines>
  <Paragraphs>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MARIJA</cp:lastModifiedBy>
  <cp:revision>2</cp:revision>
  <cp:lastPrinted>2024-12-18T11:14:00Z</cp:lastPrinted>
  <dcterms:created xsi:type="dcterms:W3CDTF">2024-12-18T11:50:00Z</dcterms:created>
  <dcterms:modified xsi:type="dcterms:W3CDTF">2024-12-18T11:50:00Z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